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45C" w:rsidRPr="00AE545C" w:rsidRDefault="00AE545C">
      <w:pPr>
        <w:rPr>
          <w:rFonts w:ascii="Courier" w:hAnsi="Courier"/>
          <w:b/>
          <w:bCs/>
          <w:sz w:val="25"/>
          <w:szCs w:val="25"/>
          <w:shd w:val="clear" w:color="auto" w:fill="FFFFFF"/>
        </w:rPr>
      </w:pPr>
    </w:p>
    <w:p w:rsidR="00AE545C" w:rsidRPr="00AE545C" w:rsidRDefault="00AE545C" w:rsidP="00AE545C">
      <w:pPr>
        <w:jc w:val="center"/>
        <w:rPr>
          <w:rFonts w:ascii="Times New Roman" w:hAnsi="Times New Roman" w:cs="Times New Roman"/>
          <w:bCs/>
          <w:sz w:val="25"/>
          <w:szCs w:val="25"/>
          <w:shd w:val="clear" w:color="auto" w:fill="FFFFFF"/>
        </w:rPr>
      </w:pPr>
      <w:proofErr w:type="spellStart"/>
      <w:proofErr w:type="gramStart"/>
      <w:r w:rsidRPr="00AE545C">
        <w:rPr>
          <w:rFonts w:ascii="Times New Roman" w:hAnsi="Times New Roman" w:cs="Times New Roman"/>
          <w:bCs/>
          <w:sz w:val="25"/>
          <w:szCs w:val="25"/>
          <w:shd w:val="clear" w:color="auto" w:fill="FFFFFF"/>
        </w:rPr>
        <w:t>Tika</w:t>
      </w:r>
      <w:proofErr w:type="spellEnd"/>
      <w:r w:rsidRPr="00AE545C">
        <w:rPr>
          <w:rFonts w:ascii="Times New Roman" w:hAnsi="Times New Roman" w:cs="Times New Roman"/>
          <w:bCs/>
          <w:sz w:val="25"/>
          <w:szCs w:val="25"/>
          <w:shd w:val="clear" w:color="auto" w:fill="FFFFFF"/>
        </w:rPr>
        <w:t xml:space="preserve"> Ram College of Education, </w:t>
      </w:r>
      <w:proofErr w:type="spellStart"/>
      <w:r w:rsidRPr="00AE545C">
        <w:rPr>
          <w:rFonts w:ascii="Times New Roman" w:hAnsi="Times New Roman" w:cs="Times New Roman"/>
          <w:bCs/>
          <w:sz w:val="25"/>
          <w:szCs w:val="25"/>
          <w:shd w:val="clear" w:color="auto" w:fill="FFFFFF"/>
        </w:rPr>
        <w:t>Sonepat</w:t>
      </w:r>
      <w:proofErr w:type="spellEnd"/>
      <w:r w:rsidRPr="00AE545C">
        <w:rPr>
          <w:rFonts w:ascii="Times New Roman" w:hAnsi="Times New Roman" w:cs="Times New Roman"/>
          <w:bCs/>
          <w:sz w:val="25"/>
          <w:szCs w:val="25"/>
          <w:shd w:val="clear" w:color="auto" w:fill="FFFFFF"/>
        </w:rPr>
        <w:t>.</w:t>
      </w:r>
      <w:proofErr w:type="gramEnd"/>
    </w:p>
    <w:p w:rsidR="00AE545C" w:rsidRPr="00AE545C" w:rsidRDefault="00AE545C" w:rsidP="00AE545C">
      <w:pPr>
        <w:jc w:val="center"/>
        <w:rPr>
          <w:rFonts w:ascii="Times New Roman" w:hAnsi="Times New Roman" w:cs="Times New Roman"/>
          <w:bCs/>
          <w:sz w:val="25"/>
          <w:szCs w:val="25"/>
          <w:shd w:val="clear" w:color="auto" w:fill="FFFFFF"/>
        </w:rPr>
      </w:pPr>
      <w:r w:rsidRPr="00AE545C">
        <w:rPr>
          <w:rFonts w:ascii="Times New Roman" w:hAnsi="Times New Roman" w:cs="Times New Roman"/>
          <w:bCs/>
          <w:sz w:val="25"/>
          <w:szCs w:val="25"/>
          <w:shd w:val="clear" w:color="auto" w:fill="FFFFFF"/>
        </w:rPr>
        <w:t>Institutional Distinctiveness</w:t>
      </w:r>
    </w:p>
    <w:p w:rsidR="00AE545C" w:rsidRPr="00AE545C" w:rsidRDefault="00AE545C" w:rsidP="00AE545C">
      <w:pPr>
        <w:jc w:val="center"/>
        <w:rPr>
          <w:rFonts w:ascii="Courier" w:hAnsi="Courier"/>
          <w:b/>
          <w:bCs/>
          <w:sz w:val="25"/>
          <w:szCs w:val="25"/>
          <w:shd w:val="clear" w:color="auto" w:fill="FFFFFF"/>
        </w:rPr>
      </w:pPr>
      <w:r w:rsidRPr="00AE545C">
        <w:rPr>
          <w:rFonts w:ascii="Times New Roman" w:hAnsi="Times New Roman" w:cs="Times New Roman"/>
          <w:bCs/>
          <w:sz w:val="25"/>
          <w:szCs w:val="25"/>
          <w:shd w:val="clear" w:color="auto" w:fill="FFFFFF"/>
        </w:rPr>
        <w:t>(Session 201</w:t>
      </w:r>
      <w:r>
        <w:rPr>
          <w:rFonts w:ascii="Times New Roman" w:hAnsi="Times New Roman" w:cs="Times New Roman"/>
          <w:bCs/>
          <w:sz w:val="25"/>
          <w:szCs w:val="25"/>
          <w:shd w:val="clear" w:color="auto" w:fill="FFFFFF"/>
        </w:rPr>
        <w:t>9</w:t>
      </w:r>
      <w:r w:rsidRPr="00AE545C">
        <w:rPr>
          <w:rFonts w:ascii="Times New Roman" w:hAnsi="Times New Roman" w:cs="Times New Roman"/>
          <w:bCs/>
          <w:sz w:val="25"/>
          <w:szCs w:val="25"/>
          <w:shd w:val="clear" w:color="auto" w:fill="FFFFFF"/>
        </w:rPr>
        <w:t>-</w:t>
      </w:r>
      <w:r>
        <w:rPr>
          <w:rFonts w:ascii="Times New Roman" w:hAnsi="Times New Roman" w:cs="Times New Roman"/>
          <w:bCs/>
          <w:sz w:val="25"/>
          <w:szCs w:val="25"/>
          <w:shd w:val="clear" w:color="auto" w:fill="FFFFFF"/>
        </w:rPr>
        <w:t>20</w:t>
      </w:r>
      <w:r w:rsidRPr="00AE545C">
        <w:rPr>
          <w:rFonts w:ascii="Times New Roman" w:hAnsi="Times New Roman" w:cs="Times New Roman"/>
          <w:bCs/>
          <w:sz w:val="25"/>
          <w:szCs w:val="25"/>
          <w:shd w:val="clear" w:color="auto" w:fill="FFFFFF"/>
        </w:rPr>
        <w:t>)</w:t>
      </w:r>
    </w:p>
    <w:p w:rsidR="00AE545C" w:rsidRPr="00AE545C" w:rsidRDefault="00AE545C">
      <w:pPr>
        <w:rPr>
          <w:rFonts w:ascii="Courier" w:hAnsi="Courier"/>
          <w:b/>
          <w:bCs/>
          <w:sz w:val="25"/>
          <w:szCs w:val="25"/>
          <w:shd w:val="clear" w:color="auto" w:fill="FFFFFF"/>
        </w:rPr>
      </w:pPr>
    </w:p>
    <w:p w:rsidR="005323E5" w:rsidRPr="00AE545C" w:rsidRDefault="00AE545C" w:rsidP="00AE545C">
      <w:pPr>
        <w:jc w:val="both"/>
        <w:rPr>
          <w:rFonts w:ascii="Times New Roman" w:hAnsi="Times New Roman" w:cs="Times New Roman"/>
          <w:sz w:val="24"/>
          <w:szCs w:val="24"/>
        </w:rPr>
      </w:pPr>
      <w:r w:rsidRPr="00AE545C">
        <w:rPr>
          <w:rFonts w:ascii="Times New Roman" w:hAnsi="Times New Roman" w:cs="Times New Roman"/>
          <w:bCs/>
          <w:sz w:val="24"/>
          <w:szCs w:val="24"/>
          <w:shd w:val="clear" w:color="auto" w:fill="FFFFFF"/>
        </w:rPr>
        <w:t>Provide the details of the performance of the institution in one area distinctive to its vision, priority and thrust Provide the web</w:t>
      </w:r>
      <w:r>
        <w:rPr>
          <w:rFonts w:ascii="Times New Roman" w:hAnsi="Times New Roman" w:cs="Times New Roman"/>
          <w:bCs/>
          <w:sz w:val="24"/>
          <w:szCs w:val="24"/>
          <w:shd w:val="clear" w:color="auto" w:fill="FFFFFF"/>
        </w:rPr>
        <w:t xml:space="preserve"> </w:t>
      </w:r>
      <w:r w:rsidRPr="00AE545C">
        <w:rPr>
          <w:rFonts w:ascii="Times New Roman" w:hAnsi="Times New Roman" w:cs="Times New Roman"/>
          <w:bCs/>
          <w:sz w:val="24"/>
          <w:szCs w:val="24"/>
          <w:shd w:val="clear" w:color="auto" w:fill="FFFFFF"/>
        </w:rPr>
        <w:t xml:space="preserve">link of the institution in not more than 500 words Institution one area distinctive to its vision, priority and thrust is Providing quality teacher education </w:t>
      </w:r>
      <w:proofErr w:type="spellStart"/>
      <w:r w:rsidRPr="00AE545C">
        <w:rPr>
          <w:rFonts w:ascii="Times New Roman" w:hAnsi="Times New Roman" w:cs="Times New Roman"/>
          <w:bCs/>
          <w:sz w:val="24"/>
          <w:szCs w:val="24"/>
          <w:shd w:val="clear" w:color="auto" w:fill="FFFFFF"/>
        </w:rPr>
        <w:t>with‘ethics</w:t>
      </w:r>
      <w:proofErr w:type="spellEnd"/>
      <w:r w:rsidRPr="00AE545C">
        <w:rPr>
          <w:rFonts w:ascii="Times New Roman" w:hAnsi="Times New Roman" w:cs="Times New Roman"/>
          <w:bCs/>
          <w:sz w:val="24"/>
          <w:szCs w:val="24"/>
          <w:shd w:val="clear" w:color="auto" w:fill="FFFFFF"/>
        </w:rPr>
        <w:t xml:space="preserve"> and values’ .In order to achieve the target, the institution provides a wide variety of experiences to the students to enable them to enrich the various aspect of their personality and to develop ethics and values as a core part of their life. -The institution develops social and citizenship values and skills among its students by organizing different </w:t>
      </w:r>
      <w:proofErr w:type="spellStart"/>
      <w:r w:rsidRPr="00AE545C">
        <w:rPr>
          <w:rFonts w:ascii="Times New Roman" w:hAnsi="Times New Roman" w:cs="Times New Roman"/>
          <w:bCs/>
          <w:sz w:val="24"/>
          <w:szCs w:val="24"/>
          <w:shd w:val="clear" w:color="auto" w:fill="FFFFFF"/>
        </w:rPr>
        <w:t>programmes</w:t>
      </w:r>
      <w:proofErr w:type="spellEnd"/>
      <w:r w:rsidRPr="00AE545C">
        <w:rPr>
          <w:rFonts w:ascii="Times New Roman" w:hAnsi="Times New Roman" w:cs="Times New Roman"/>
          <w:bCs/>
          <w:sz w:val="24"/>
          <w:szCs w:val="24"/>
          <w:shd w:val="clear" w:color="auto" w:fill="FFFFFF"/>
        </w:rPr>
        <w:t>. - Institutions has mentoring arrangement under each mentor, there are 20 students. Every mentor provides guidance regarding</w:t>
      </w:r>
      <w:r>
        <w:rPr>
          <w:rFonts w:ascii="Times New Roman" w:hAnsi="Times New Roman" w:cs="Times New Roman"/>
          <w:bCs/>
          <w:sz w:val="24"/>
          <w:szCs w:val="24"/>
          <w:shd w:val="clear" w:color="auto" w:fill="FFFFFF"/>
        </w:rPr>
        <w:t xml:space="preserve"> </w:t>
      </w:r>
      <w:r w:rsidRPr="00AE545C">
        <w:rPr>
          <w:rFonts w:ascii="Times New Roman" w:hAnsi="Times New Roman" w:cs="Times New Roman"/>
          <w:bCs/>
          <w:sz w:val="24"/>
          <w:szCs w:val="24"/>
          <w:shd w:val="clear" w:color="auto" w:fill="FFFFFF"/>
        </w:rPr>
        <w:t xml:space="preserve">course, personal problems, social problems, college campus problems, current issues etc. to the students. - College organizes various workshops, extension lecturers and seminars at college and National level. - Celebration of National festivals as Republic day, Independence day etc. - Celebration of social festivals like </w:t>
      </w:r>
      <w:proofErr w:type="spellStart"/>
      <w:r w:rsidRPr="00AE545C">
        <w:rPr>
          <w:rFonts w:ascii="Times New Roman" w:hAnsi="Times New Roman" w:cs="Times New Roman"/>
          <w:bCs/>
          <w:sz w:val="24"/>
          <w:szCs w:val="24"/>
          <w:shd w:val="clear" w:color="auto" w:fill="FFFFFF"/>
        </w:rPr>
        <w:t>Diwali</w:t>
      </w:r>
      <w:proofErr w:type="spellEnd"/>
      <w:r w:rsidRPr="00AE545C">
        <w:rPr>
          <w:rFonts w:ascii="Times New Roman" w:hAnsi="Times New Roman" w:cs="Times New Roman"/>
          <w:bCs/>
          <w:sz w:val="24"/>
          <w:szCs w:val="24"/>
          <w:shd w:val="clear" w:color="auto" w:fill="FFFFFF"/>
        </w:rPr>
        <w:t xml:space="preserve">, </w:t>
      </w:r>
      <w:proofErr w:type="spellStart"/>
      <w:r w:rsidRPr="00AE545C">
        <w:rPr>
          <w:rFonts w:ascii="Times New Roman" w:hAnsi="Times New Roman" w:cs="Times New Roman"/>
          <w:bCs/>
          <w:sz w:val="24"/>
          <w:szCs w:val="24"/>
          <w:shd w:val="clear" w:color="auto" w:fill="FFFFFF"/>
        </w:rPr>
        <w:t>Lohri</w:t>
      </w:r>
      <w:proofErr w:type="spellEnd"/>
      <w:r w:rsidRPr="00AE545C">
        <w:rPr>
          <w:rFonts w:ascii="Times New Roman" w:hAnsi="Times New Roman" w:cs="Times New Roman"/>
          <w:bCs/>
          <w:sz w:val="24"/>
          <w:szCs w:val="24"/>
          <w:shd w:val="clear" w:color="auto" w:fill="FFFFFF"/>
        </w:rPr>
        <w:t xml:space="preserve">, Christmas etc. - Community based </w:t>
      </w:r>
      <w:proofErr w:type="spellStart"/>
      <w:r w:rsidRPr="00AE545C">
        <w:rPr>
          <w:rFonts w:ascii="Times New Roman" w:hAnsi="Times New Roman" w:cs="Times New Roman"/>
          <w:bCs/>
          <w:sz w:val="24"/>
          <w:szCs w:val="24"/>
          <w:shd w:val="clear" w:color="auto" w:fill="FFFFFF"/>
        </w:rPr>
        <w:t>programmes</w:t>
      </w:r>
      <w:proofErr w:type="spellEnd"/>
      <w:r w:rsidRPr="00AE545C">
        <w:rPr>
          <w:rFonts w:ascii="Times New Roman" w:hAnsi="Times New Roman" w:cs="Times New Roman"/>
          <w:bCs/>
          <w:sz w:val="24"/>
          <w:szCs w:val="24"/>
          <w:shd w:val="clear" w:color="auto" w:fill="FFFFFF"/>
        </w:rPr>
        <w:t xml:space="preserve"> are being organized by the institution. - Community based project works. - Organization of awareness </w:t>
      </w:r>
      <w:proofErr w:type="spellStart"/>
      <w:r w:rsidRPr="00AE545C">
        <w:rPr>
          <w:rFonts w:ascii="Times New Roman" w:hAnsi="Times New Roman" w:cs="Times New Roman"/>
          <w:bCs/>
          <w:sz w:val="24"/>
          <w:szCs w:val="24"/>
          <w:shd w:val="clear" w:color="auto" w:fill="FFFFFF"/>
        </w:rPr>
        <w:t>programmes</w:t>
      </w:r>
      <w:proofErr w:type="spellEnd"/>
      <w:r w:rsidRPr="00AE545C">
        <w:rPr>
          <w:rFonts w:ascii="Times New Roman" w:hAnsi="Times New Roman" w:cs="Times New Roman"/>
          <w:bCs/>
          <w:sz w:val="24"/>
          <w:szCs w:val="24"/>
          <w:shd w:val="clear" w:color="auto" w:fill="FFFFFF"/>
        </w:rPr>
        <w:t xml:space="preserve"> as legal awareness, Environmental awareness, women right, constitution, Right to information etc. - Organization of Excursions. - Institution adopted ‘</w:t>
      </w:r>
      <w:proofErr w:type="spellStart"/>
      <w:r w:rsidRPr="00AE545C">
        <w:rPr>
          <w:rFonts w:ascii="Times New Roman" w:hAnsi="Times New Roman" w:cs="Times New Roman"/>
          <w:bCs/>
          <w:sz w:val="24"/>
          <w:szCs w:val="24"/>
          <w:shd w:val="clear" w:color="auto" w:fill="FFFFFF"/>
        </w:rPr>
        <w:t>Koshish</w:t>
      </w:r>
      <w:proofErr w:type="spellEnd"/>
      <w:r w:rsidRPr="00AE545C">
        <w:rPr>
          <w:rFonts w:ascii="Times New Roman" w:hAnsi="Times New Roman" w:cs="Times New Roman"/>
          <w:bCs/>
          <w:sz w:val="24"/>
          <w:szCs w:val="24"/>
          <w:shd w:val="clear" w:color="auto" w:fill="FFFFFF"/>
        </w:rPr>
        <w:t xml:space="preserve">’ an institution of mentally challenged children for financial social, moral and educational support. - Guidance and counseling cell provides guides to student teachers to choose right and appropriate course and profession after completion the course. - The institution encourages students to participate in extra-curricular activities including sports and games by sending the student teachers to participate in different activities organized at inter college, inter university and inter-state level. - Students are motivated to use library facilities as newspaper reading, magazines reading etc. to make the students aware about cultural ethos, social values and to develop national character. - Institution arranges campus interviews through its placement cell. Career counseling is done for the advancement of the students. Information regarding the vacancies and difference courses are provided by displaying them at the display board. - Many of our students have qualified for NET, HTET AND CTET during the last years. - Every year on an average 30 of the students go for further studies in various courses such as M.A., M.Sc., M.Ed., </w:t>
      </w:r>
      <w:proofErr w:type="spellStart"/>
      <w:proofErr w:type="gramStart"/>
      <w:r w:rsidRPr="00AE545C">
        <w:rPr>
          <w:rFonts w:ascii="Times New Roman" w:hAnsi="Times New Roman" w:cs="Times New Roman"/>
          <w:bCs/>
          <w:sz w:val="24"/>
          <w:szCs w:val="24"/>
          <w:shd w:val="clear" w:color="auto" w:fill="FFFFFF"/>
        </w:rPr>
        <w:t>M.Phil</w:t>
      </w:r>
      <w:proofErr w:type="gramEnd"/>
      <w:r w:rsidRPr="00AE545C">
        <w:rPr>
          <w:rFonts w:ascii="Times New Roman" w:hAnsi="Times New Roman" w:cs="Times New Roman"/>
          <w:bCs/>
          <w:sz w:val="24"/>
          <w:szCs w:val="24"/>
          <w:shd w:val="clear" w:color="auto" w:fill="FFFFFF"/>
        </w:rPr>
        <w:t>.</w:t>
      </w:r>
      <w:proofErr w:type="spellEnd"/>
      <w:r w:rsidRPr="00AE545C">
        <w:rPr>
          <w:rFonts w:ascii="Times New Roman" w:hAnsi="Times New Roman" w:cs="Times New Roman"/>
          <w:bCs/>
          <w:sz w:val="24"/>
          <w:szCs w:val="24"/>
          <w:shd w:val="clear" w:color="auto" w:fill="FFFFFF"/>
        </w:rPr>
        <w:t xml:space="preserve"> </w:t>
      </w:r>
      <w:proofErr w:type="gramStart"/>
      <w:r w:rsidRPr="00AE545C">
        <w:rPr>
          <w:rFonts w:ascii="Times New Roman" w:hAnsi="Times New Roman" w:cs="Times New Roman"/>
          <w:bCs/>
          <w:sz w:val="24"/>
          <w:szCs w:val="24"/>
          <w:shd w:val="clear" w:color="auto" w:fill="FFFFFF"/>
        </w:rPr>
        <w:t>and</w:t>
      </w:r>
      <w:proofErr w:type="gramEnd"/>
      <w:r w:rsidRPr="00AE545C">
        <w:rPr>
          <w:rFonts w:ascii="Times New Roman" w:hAnsi="Times New Roman" w:cs="Times New Roman"/>
          <w:bCs/>
          <w:sz w:val="24"/>
          <w:szCs w:val="24"/>
          <w:shd w:val="clear" w:color="auto" w:fill="FFFFFF"/>
        </w:rPr>
        <w:t xml:space="preserve"> Ph.D. etc. Almost 50 students of our college choose teaching as their career and working in government and non-government sector. Rests of the students are engaged in competitive exams and some other services.</w:t>
      </w:r>
    </w:p>
    <w:sectPr w:rsidR="005323E5" w:rsidRPr="00AE545C" w:rsidSect="00F91F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E545C"/>
    <w:rsid w:val="00042E43"/>
    <w:rsid w:val="00400B5A"/>
    <w:rsid w:val="004A5F45"/>
    <w:rsid w:val="009054CF"/>
    <w:rsid w:val="00991268"/>
    <w:rsid w:val="00AE545C"/>
    <w:rsid w:val="00B25F3A"/>
    <w:rsid w:val="00F623CD"/>
    <w:rsid w:val="00F91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432</Words>
  <Characters>2466</Characters>
  <Application>Microsoft Office Word</Application>
  <DocSecurity>0</DocSecurity>
  <Lines>20</Lines>
  <Paragraphs>5</Paragraphs>
  <ScaleCrop>false</ScaleCrop>
  <Company/>
  <LinksUpToDate>false</LinksUpToDate>
  <CharactersWithSpaces>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 trge</dc:creator>
  <cp:lastModifiedBy>principal trge</cp:lastModifiedBy>
  <cp:revision>1</cp:revision>
  <dcterms:created xsi:type="dcterms:W3CDTF">2024-07-30T05:21:00Z</dcterms:created>
  <dcterms:modified xsi:type="dcterms:W3CDTF">2024-07-30T05:23:00Z</dcterms:modified>
</cp:coreProperties>
</file>