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2186" w:rsidRPr="00E82186" w:rsidRDefault="00E82186" w:rsidP="00E82186">
      <w:pPr>
        <w:jc w:val="both"/>
        <w:rPr>
          <w:rFonts w:ascii="Times New Roman" w:hAnsi="Times New Roman" w:cs="Times New Roman"/>
          <w:bCs/>
          <w:sz w:val="24"/>
          <w:szCs w:val="24"/>
          <w:shd w:val="clear" w:color="auto" w:fill="FFFFFF"/>
        </w:rPr>
      </w:pPr>
    </w:p>
    <w:p w:rsidR="00E82186" w:rsidRPr="00E82186" w:rsidRDefault="00E82186" w:rsidP="00E82186">
      <w:pPr>
        <w:jc w:val="center"/>
        <w:rPr>
          <w:rFonts w:ascii="Times New Roman" w:hAnsi="Times New Roman" w:cs="Times New Roman"/>
          <w:bCs/>
          <w:sz w:val="24"/>
          <w:szCs w:val="24"/>
          <w:shd w:val="clear" w:color="auto" w:fill="FFFFFF"/>
        </w:rPr>
      </w:pPr>
      <w:proofErr w:type="spellStart"/>
      <w:proofErr w:type="gramStart"/>
      <w:r w:rsidRPr="00E82186">
        <w:rPr>
          <w:rFonts w:ascii="Times New Roman" w:hAnsi="Times New Roman" w:cs="Times New Roman"/>
          <w:bCs/>
          <w:sz w:val="24"/>
          <w:szCs w:val="24"/>
          <w:shd w:val="clear" w:color="auto" w:fill="FFFFFF"/>
        </w:rPr>
        <w:t>Tika</w:t>
      </w:r>
      <w:proofErr w:type="spellEnd"/>
      <w:r w:rsidRPr="00E82186">
        <w:rPr>
          <w:rFonts w:ascii="Times New Roman" w:hAnsi="Times New Roman" w:cs="Times New Roman"/>
          <w:bCs/>
          <w:sz w:val="24"/>
          <w:szCs w:val="24"/>
          <w:shd w:val="clear" w:color="auto" w:fill="FFFFFF"/>
        </w:rPr>
        <w:t xml:space="preserve"> Ram College of Education, </w:t>
      </w:r>
      <w:proofErr w:type="spellStart"/>
      <w:r w:rsidRPr="00E82186">
        <w:rPr>
          <w:rFonts w:ascii="Times New Roman" w:hAnsi="Times New Roman" w:cs="Times New Roman"/>
          <w:bCs/>
          <w:sz w:val="24"/>
          <w:szCs w:val="24"/>
          <w:shd w:val="clear" w:color="auto" w:fill="FFFFFF"/>
        </w:rPr>
        <w:t>Sonepat</w:t>
      </w:r>
      <w:proofErr w:type="spellEnd"/>
      <w:r w:rsidRPr="00E82186">
        <w:rPr>
          <w:rFonts w:ascii="Times New Roman" w:hAnsi="Times New Roman" w:cs="Times New Roman"/>
          <w:bCs/>
          <w:sz w:val="24"/>
          <w:szCs w:val="24"/>
          <w:shd w:val="clear" w:color="auto" w:fill="FFFFFF"/>
        </w:rPr>
        <w:t>.</w:t>
      </w:r>
      <w:proofErr w:type="gramEnd"/>
    </w:p>
    <w:p w:rsidR="00E82186" w:rsidRPr="00E82186" w:rsidRDefault="00E82186" w:rsidP="00E82186">
      <w:pPr>
        <w:jc w:val="center"/>
        <w:rPr>
          <w:rFonts w:ascii="Times New Roman" w:hAnsi="Times New Roman" w:cs="Times New Roman"/>
          <w:bCs/>
          <w:sz w:val="24"/>
          <w:szCs w:val="24"/>
          <w:shd w:val="clear" w:color="auto" w:fill="FFFFFF"/>
        </w:rPr>
      </w:pPr>
      <w:r w:rsidRPr="00E82186">
        <w:rPr>
          <w:rFonts w:ascii="Times New Roman" w:hAnsi="Times New Roman" w:cs="Times New Roman"/>
          <w:bCs/>
          <w:sz w:val="24"/>
          <w:szCs w:val="24"/>
          <w:shd w:val="clear" w:color="auto" w:fill="FFFFFF"/>
        </w:rPr>
        <w:t>Institutional Distinctiveness</w:t>
      </w:r>
    </w:p>
    <w:p w:rsidR="00E82186" w:rsidRPr="00E82186" w:rsidRDefault="00E82186" w:rsidP="00E82186">
      <w:pPr>
        <w:jc w:val="center"/>
        <w:rPr>
          <w:rFonts w:ascii="Times New Roman" w:hAnsi="Times New Roman" w:cs="Times New Roman"/>
          <w:bCs/>
          <w:sz w:val="24"/>
          <w:szCs w:val="24"/>
          <w:shd w:val="clear" w:color="auto" w:fill="FFFFFF"/>
        </w:rPr>
      </w:pPr>
      <w:r w:rsidRPr="00E82186">
        <w:rPr>
          <w:rFonts w:ascii="Times New Roman" w:hAnsi="Times New Roman" w:cs="Times New Roman"/>
          <w:bCs/>
          <w:sz w:val="24"/>
          <w:szCs w:val="24"/>
          <w:shd w:val="clear" w:color="auto" w:fill="FFFFFF"/>
        </w:rPr>
        <w:t>(Session 2021-22)</w:t>
      </w:r>
    </w:p>
    <w:p w:rsidR="00E82186" w:rsidRPr="00E82186" w:rsidRDefault="00E82186" w:rsidP="00E82186">
      <w:pPr>
        <w:jc w:val="both"/>
        <w:rPr>
          <w:rFonts w:ascii="Times New Roman" w:hAnsi="Times New Roman" w:cs="Times New Roman"/>
          <w:bCs/>
          <w:sz w:val="24"/>
          <w:szCs w:val="24"/>
          <w:shd w:val="clear" w:color="auto" w:fill="FFFFFF"/>
        </w:rPr>
      </w:pPr>
    </w:p>
    <w:p w:rsidR="005323E5" w:rsidRPr="00E82186" w:rsidRDefault="00E82186" w:rsidP="00E82186">
      <w:pPr>
        <w:jc w:val="both"/>
        <w:rPr>
          <w:rFonts w:ascii="Times New Roman" w:hAnsi="Times New Roman" w:cs="Times New Roman"/>
          <w:sz w:val="24"/>
          <w:szCs w:val="24"/>
        </w:rPr>
      </w:pPr>
      <w:r w:rsidRPr="00E82186">
        <w:rPr>
          <w:rFonts w:ascii="Times New Roman" w:hAnsi="Times New Roman" w:cs="Times New Roman"/>
          <w:bCs/>
          <w:sz w:val="24"/>
          <w:szCs w:val="24"/>
          <w:shd w:val="clear" w:color="auto" w:fill="FFFFFF"/>
        </w:rPr>
        <w:t xml:space="preserve">The Institute’s vision is to create socially relevant knowledge and to transfer that knowledge through the various teaching </w:t>
      </w:r>
      <w:proofErr w:type="spellStart"/>
      <w:r w:rsidRPr="00E82186">
        <w:rPr>
          <w:rFonts w:ascii="Times New Roman" w:hAnsi="Times New Roman" w:cs="Times New Roman"/>
          <w:bCs/>
          <w:sz w:val="24"/>
          <w:szCs w:val="24"/>
          <w:shd w:val="clear" w:color="auto" w:fill="FFFFFF"/>
        </w:rPr>
        <w:t>programmes</w:t>
      </w:r>
      <w:proofErr w:type="spellEnd"/>
      <w:r w:rsidRPr="00E82186">
        <w:rPr>
          <w:rFonts w:ascii="Times New Roman" w:hAnsi="Times New Roman" w:cs="Times New Roman"/>
          <w:bCs/>
          <w:sz w:val="24"/>
          <w:szCs w:val="24"/>
          <w:shd w:val="clear" w:color="auto" w:fill="FFFFFF"/>
        </w:rPr>
        <w:t xml:space="preserve"> with the goal of empowering student’s especially female students to build strong society. Different </w:t>
      </w:r>
      <w:proofErr w:type="spellStart"/>
      <w:r w:rsidRPr="00E82186">
        <w:rPr>
          <w:rFonts w:ascii="Times New Roman" w:hAnsi="Times New Roman" w:cs="Times New Roman"/>
          <w:bCs/>
          <w:sz w:val="24"/>
          <w:szCs w:val="24"/>
          <w:shd w:val="clear" w:color="auto" w:fill="FFFFFF"/>
        </w:rPr>
        <w:t>programmes</w:t>
      </w:r>
      <w:proofErr w:type="spellEnd"/>
      <w:r w:rsidRPr="00E82186">
        <w:rPr>
          <w:rFonts w:ascii="Times New Roman" w:hAnsi="Times New Roman" w:cs="Times New Roman"/>
          <w:bCs/>
          <w:sz w:val="24"/>
          <w:szCs w:val="24"/>
          <w:shd w:val="clear" w:color="auto" w:fill="FFFFFF"/>
        </w:rPr>
        <w:t xml:space="preserve"> address a wide range of issues, including violence against women, human rights adolescent mental health, awareness about social responsibility discussed with student teachers in day to day class. During hard times of the pandemic, extension activities committee of the college along with other faculty members and all the student teachers continued their services towards the society in all possible ways. </w:t>
      </w:r>
      <w:proofErr w:type="gramStart"/>
      <w:r w:rsidRPr="00E82186">
        <w:rPr>
          <w:rFonts w:ascii="Times New Roman" w:hAnsi="Times New Roman" w:cs="Times New Roman"/>
          <w:bCs/>
          <w:sz w:val="24"/>
          <w:szCs w:val="24"/>
          <w:shd w:val="clear" w:color="auto" w:fill="FFFFFF"/>
        </w:rPr>
        <w:t>Changing the teaching methodology by encouraging faculty to make use of e-content and other video lectures to support the classroom teaching.</w:t>
      </w:r>
      <w:proofErr w:type="gramEnd"/>
      <w:r w:rsidRPr="00E82186">
        <w:rPr>
          <w:rFonts w:ascii="Times New Roman" w:hAnsi="Times New Roman" w:cs="Times New Roman"/>
          <w:bCs/>
          <w:sz w:val="24"/>
          <w:szCs w:val="24"/>
          <w:shd w:val="clear" w:color="auto" w:fill="FFFFFF"/>
        </w:rPr>
        <w:t xml:space="preserve"> Students are encouraged to present poster and oral paper presentations. In addition to classroom interactions, other methods of learning experiences provided to the students include: Project work, Short term Internships, Oral presentation, Seminars, Symposiums, Workshops Paper presentations, Group discussions etc. Counseling system: Every Faculty member is allotted some students to whom one acts as a counselor. Eminent experts of National/ International repute are invited for webinars, workshops, and conferences. Feedback System – Students also give feedback about the faculty at the end of the day.</w:t>
      </w:r>
    </w:p>
    <w:sectPr w:rsidR="005323E5" w:rsidRPr="00E82186" w:rsidSect="00F91FE0">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82186"/>
    <w:rsid w:val="00042E43"/>
    <w:rsid w:val="00400B5A"/>
    <w:rsid w:val="004A5F45"/>
    <w:rsid w:val="009054CF"/>
    <w:rsid w:val="00991268"/>
    <w:rsid w:val="00B25F3A"/>
    <w:rsid w:val="00E82186"/>
    <w:rsid w:val="00F623CD"/>
    <w:rsid w:val="00F91F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1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222</Words>
  <Characters>1268</Characters>
  <Application>Microsoft Office Word</Application>
  <DocSecurity>0</DocSecurity>
  <Lines>10</Lines>
  <Paragraphs>2</Paragraphs>
  <ScaleCrop>false</ScaleCrop>
  <Company/>
  <LinksUpToDate>false</LinksUpToDate>
  <CharactersWithSpaces>1488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principal trge</dc:creator>
  <cp:lastModifiedBy>principal trge</cp:lastModifiedBy>
  <cp:revision>1</cp:revision>
  <dcterms:created xsi:type="dcterms:W3CDTF">2024-07-30T05:27:00Z</dcterms:created>
  <dcterms:modified xsi:type="dcterms:W3CDTF">2024-07-30T05:31:00Z</dcterms:modified>
</cp:coreProperties>
</file>